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AA82D" w14:textId="77777777" w:rsidR="00106956" w:rsidRDefault="00106956">
      <w:pPr>
        <w:rPr>
          <w:sz w:val="32"/>
        </w:rPr>
      </w:pPr>
    </w:p>
    <w:p w14:paraId="78D2A01C" w14:textId="77777777" w:rsidR="00DA1310" w:rsidRPr="00962220" w:rsidRDefault="00240A04">
      <w:pPr>
        <w:rPr>
          <w:b/>
          <w:bCs/>
          <w:sz w:val="32"/>
          <w:u w:val="single"/>
        </w:rPr>
      </w:pPr>
      <w:proofErr w:type="spellStart"/>
      <w:r w:rsidRPr="00962220">
        <w:rPr>
          <w:b/>
          <w:bCs/>
          <w:sz w:val="32"/>
          <w:u w:val="single"/>
        </w:rPr>
        <w:t>Duqm</w:t>
      </w:r>
      <w:proofErr w:type="spellEnd"/>
      <w:r w:rsidRPr="00962220">
        <w:rPr>
          <w:b/>
          <w:bCs/>
          <w:sz w:val="32"/>
          <w:u w:val="single"/>
        </w:rPr>
        <w:t xml:space="preserve"> </w:t>
      </w:r>
      <w:r w:rsidR="00DA1310" w:rsidRPr="00962220">
        <w:rPr>
          <w:b/>
          <w:bCs/>
          <w:sz w:val="32"/>
          <w:u w:val="single"/>
        </w:rPr>
        <w:t xml:space="preserve">Refinery &amp; Petrochemical </w:t>
      </w:r>
      <w:r w:rsidR="00B26CE8" w:rsidRPr="00962220">
        <w:rPr>
          <w:b/>
          <w:bCs/>
          <w:sz w:val="32"/>
          <w:u w:val="single"/>
        </w:rPr>
        <w:t xml:space="preserve">Complex </w:t>
      </w:r>
      <w:r w:rsidR="00DA1310" w:rsidRPr="00962220">
        <w:rPr>
          <w:b/>
          <w:bCs/>
          <w:sz w:val="32"/>
          <w:u w:val="single"/>
        </w:rPr>
        <w:t>scope study</w:t>
      </w:r>
    </w:p>
    <w:p w14:paraId="4355433D" w14:textId="77777777" w:rsidR="00DA1310" w:rsidRDefault="00DA1310">
      <w:pPr>
        <w:rPr>
          <w:sz w:val="32"/>
        </w:rPr>
      </w:pPr>
    </w:p>
    <w:p w14:paraId="390158BF" w14:textId="77777777" w:rsidR="0080269D" w:rsidRDefault="001F097F" w:rsidP="00B26CE8">
      <w:pPr>
        <w:jc w:val="both"/>
      </w:pPr>
      <w:r>
        <w:t xml:space="preserve">Trans </w:t>
      </w:r>
      <w:proofErr w:type="spellStart"/>
      <w:r>
        <w:t>Sadara</w:t>
      </w:r>
      <w:proofErr w:type="spellEnd"/>
      <w:r>
        <w:t xml:space="preserve"> </w:t>
      </w:r>
      <w:r w:rsidR="00106956">
        <w:t xml:space="preserve">Trading and Contracting </w:t>
      </w:r>
      <w:r>
        <w:t>Company</w:t>
      </w:r>
      <w:r w:rsidR="00A11F9E">
        <w:t xml:space="preserve"> leading </w:t>
      </w:r>
      <w:r>
        <w:t xml:space="preserve">a </w:t>
      </w:r>
      <w:r w:rsidR="00A11F9E">
        <w:t xml:space="preserve">group of </w:t>
      </w:r>
      <w:r w:rsidR="009B6599" w:rsidRPr="009B6599">
        <w:t>investors</w:t>
      </w:r>
      <w:r w:rsidR="00A11F9E">
        <w:t xml:space="preserve"> </w:t>
      </w:r>
      <w:r>
        <w:t>intends</w:t>
      </w:r>
      <w:r w:rsidR="00A11F9E">
        <w:t xml:space="preserve"> to build a refinery and petrochemical complex in </w:t>
      </w:r>
      <w:proofErr w:type="spellStart"/>
      <w:r w:rsidR="00240A04">
        <w:t>Duqm</w:t>
      </w:r>
      <w:proofErr w:type="spellEnd"/>
      <w:r w:rsidR="00240A04">
        <w:t>, Special Economic Zone Authority, in</w:t>
      </w:r>
      <w:r w:rsidR="005E31A2">
        <w:t xml:space="preserve"> </w:t>
      </w:r>
      <w:r>
        <w:t>Oman;</w:t>
      </w:r>
      <w:r w:rsidR="005E31A2">
        <w:t xml:space="preserve"> the refinery capacity will be 250</w:t>
      </w:r>
      <w:r w:rsidR="009B6599">
        <w:t>,000 –</w:t>
      </w:r>
      <w:r w:rsidR="005E31A2">
        <w:t xml:space="preserve"> 300</w:t>
      </w:r>
      <w:r w:rsidR="009B6599">
        <w:t>,000 BPD.</w:t>
      </w:r>
      <w:r w:rsidR="00590F45">
        <w:t xml:space="preserve"> The refinery and petrochemical complex wil</w:t>
      </w:r>
      <w:r>
        <w:t>l be mainly for export products,</w:t>
      </w:r>
      <w:r w:rsidR="00590F45">
        <w:t xml:space="preserve"> with targe</w:t>
      </w:r>
      <w:r>
        <w:t>t of maximum production of Para</w:t>
      </w:r>
      <w:r w:rsidR="00240A04">
        <w:t>-</w:t>
      </w:r>
      <w:r w:rsidR="00590F45">
        <w:t>xylene</w:t>
      </w:r>
      <w:r w:rsidR="0080269D">
        <w:t xml:space="preserve"> and other petrochemical products based on the market demand</w:t>
      </w:r>
      <w:r w:rsidR="00590F45">
        <w:t xml:space="preserve">. </w:t>
      </w:r>
      <w:r w:rsidR="0080269D">
        <w:t>A feasibility study and marketing analysis study is undergoing currently to finalize the refinery configurations and products.</w:t>
      </w:r>
    </w:p>
    <w:p w14:paraId="03B66C36" w14:textId="77777777" w:rsidR="0080269D" w:rsidRDefault="0080269D" w:rsidP="00B26CE8">
      <w:pPr>
        <w:jc w:val="both"/>
      </w:pPr>
    </w:p>
    <w:p w14:paraId="0861F869" w14:textId="77777777" w:rsidR="000F032D" w:rsidRDefault="0080269D" w:rsidP="00B26CE8">
      <w:pPr>
        <w:jc w:val="both"/>
      </w:pPr>
      <w:r>
        <w:t xml:space="preserve">The project will be implemented in two phases, phase I the refinery project which includes the main refinery units, Crude Distillation, vacuum Distillation, </w:t>
      </w:r>
      <w:proofErr w:type="spellStart"/>
      <w:r>
        <w:t>Hy</w:t>
      </w:r>
      <w:r w:rsidR="000F032D">
        <w:t>droCracker</w:t>
      </w:r>
      <w:proofErr w:type="spellEnd"/>
      <w:r w:rsidR="000F032D">
        <w:t xml:space="preserve">, Naphtha </w:t>
      </w:r>
      <w:proofErr w:type="spellStart"/>
      <w:r w:rsidR="000F032D">
        <w:t>Hydrotreater</w:t>
      </w:r>
      <w:proofErr w:type="spellEnd"/>
      <w:r w:rsidR="000F032D">
        <w:t xml:space="preserve">, Distillate </w:t>
      </w:r>
      <w:proofErr w:type="spellStart"/>
      <w:r w:rsidR="000F032D">
        <w:t>Hydrotreater</w:t>
      </w:r>
      <w:proofErr w:type="spellEnd"/>
      <w:r w:rsidR="000F032D">
        <w:t xml:space="preserve"> and Utilities plant, the main products from this phase as follow:</w:t>
      </w:r>
    </w:p>
    <w:p w14:paraId="31838EBD" w14:textId="77777777" w:rsidR="000F032D" w:rsidRDefault="000F032D" w:rsidP="00B26CE8">
      <w:pPr>
        <w:jc w:val="both"/>
      </w:pPr>
    </w:p>
    <w:p w14:paraId="1F07C426" w14:textId="77777777" w:rsidR="000F032D" w:rsidRDefault="000F032D" w:rsidP="000F032D">
      <w:pPr>
        <w:pStyle w:val="ListParagraph"/>
        <w:numPr>
          <w:ilvl w:val="0"/>
          <w:numId w:val="2"/>
        </w:numPr>
        <w:jc w:val="both"/>
      </w:pPr>
      <w:r>
        <w:t xml:space="preserve">LPG </w:t>
      </w:r>
    </w:p>
    <w:p w14:paraId="07FCB755" w14:textId="77777777" w:rsidR="000F032D" w:rsidRDefault="000F032D" w:rsidP="000F032D">
      <w:pPr>
        <w:pStyle w:val="ListParagraph"/>
        <w:numPr>
          <w:ilvl w:val="0"/>
          <w:numId w:val="2"/>
        </w:numPr>
        <w:jc w:val="both"/>
      </w:pPr>
      <w:r>
        <w:t xml:space="preserve">Naphtha </w:t>
      </w:r>
    </w:p>
    <w:p w14:paraId="0511DCF9" w14:textId="77777777" w:rsidR="000F032D" w:rsidRDefault="000F032D" w:rsidP="000F032D">
      <w:pPr>
        <w:pStyle w:val="ListParagraph"/>
        <w:numPr>
          <w:ilvl w:val="0"/>
          <w:numId w:val="2"/>
        </w:numPr>
        <w:jc w:val="both"/>
      </w:pPr>
      <w:r>
        <w:t>Jet A1</w:t>
      </w:r>
    </w:p>
    <w:p w14:paraId="1956EC90" w14:textId="77777777" w:rsidR="000F032D" w:rsidRDefault="000F032D" w:rsidP="000F032D">
      <w:pPr>
        <w:pStyle w:val="ListParagraph"/>
        <w:numPr>
          <w:ilvl w:val="0"/>
          <w:numId w:val="2"/>
        </w:numPr>
        <w:jc w:val="both"/>
      </w:pPr>
      <w:r>
        <w:t>Diesel</w:t>
      </w:r>
    </w:p>
    <w:p w14:paraId="36BE1B51" w14:textId="77777777" w:rsidR="00F351EB" w:rsidRDefault="000F032D" w:rsidP="000F032D">
      <w:pPr>
        <w:pStyle w:val="ListParagraph"/>
        <w:numPr>
          <w:ilvl w:val="0"/>
          <w:numId w:val="2"/>
        </w:numPr>
        <w:jc w:val="both"/>
      </w:pPr>
      <w:r>
        <w:t>Fuel Oil</w:t>
      </w:r>
    </w:p>
    <w:p w14:paraId="362AC572" w14:textId="77777777" w:rsidR="00F351EB" w:rsidRDefault="00F351EB" w:rsidP="00F351EB">
      <w:pPr>
        <w:pStyle w:val="ListParagraph"/>
        <w:jc w:val="both"/>
      </w:pPr>
    </w:p>
    <w:p w14:paraId="21E58A25" w14:textId="77777777" w:rsidR="008173B8" w:rsidRDefault="00436759" w:rsidP="00F351EB">
      <w:pPr>
        <w:jc w:val="both"/>
      </w:pPr>
      <w:r>
        <w:t xml:space="preserve">Project </w:t>
      </w:r>
      <w:r w:rsidR="00F351EB">
        <w:t xml:space="preserve">Phase II the petrochemicals complex, </w:t>
      </w:r>
      <w:r w:rsidR="008173B8">
        <w:t xml:space="preserve">and the refinery full conversion units, this phase includes the Reformer unit, </w:t>
      </w:r>
      <w:r>
        <w:t>Isomerization unit, the Aromatics complex,</w:t>
      </w:r>
      <w:r w:rsidR="008173B8">
        <w:t xml:space="preserve"> Delayed Coker Unit and the Sulfur recovery unit, the main products from this phase as follow:</w:t>
      </w:r>
    </w:p>
    <w:p w14:paraId="7DF17E36" w14:textId="77777777" w:rsidR="008173B8" w:rsidRDefault="008173B8" w:rsidP="00F351EB">
      <w:pPr>
        <w:jc w:val="both"/>
      </w:pPr>
    </w:p>
    <w:p w14:paraId="3483D67A" w14:textId="77777777" w:rsidR="008173B8" w:rsidRDefault="008173B8" w:rsidP="008173B8">
      <w:pPr>
        <w:pStyle w:val="ListParagraph"/>
        <w:numPr>
          <w:ilvl w:val="0"/>
          <w:numId w:val="2"/>
        </w:numPr>
        <w:jc w:val="both"/>
      </w:pPr>
      <w:r>
        <w:t xml:space="preserve">LPG </w:t>
      </w:r>
    </w:p>
    <w:p w14:paraId="40C7DFB6" w14:textId="77777777" w:rsidR="008173B8" w:rsidRDefault="008173B8" w:rsidP="008173B8">
      <w:pPr>
        <w:pStyle w:val="ListParagraph"/>
        <w:numPr>
          <w:ilvl w:val="0"/>
          <w:numId w:val="2"/>
        </w:numPr>
        <w:jc w:val="both"/>
      </w:pPr>
      <w:r>
        <w:t xml:space="preserve">Gasoline </w:t>
      </w:r>
    </w:p>
    <w:p w14:paraId="4EDE1757" w14:textId="77777777" w:rsidR="008173B8" w:rsidRDefault="008173B8" w:rsidP="008173B8">
      <w:pPr>
        <w:pStyle w:val="ListParagraph"/>
        <w:numPr>
          <w:ilvl w:val="0"/>
          <w:numId w:val="2"/>
        </w:numPr>
        <w:jc w:val="both"/>
      </w:pPr>
      <w:r>
        <w:t>Jet A1</w:t>
      </w:r>
    </w:p>
    <w:p w14:paraId="393256B9" w14:textId="77777777" w:rsidR="008173B8" w:rsidRDefault="008173B8" w:rsidP="008173B8">
      <w:pPr>
        <w:pStyle w:val="ListParagraph"/>
        <w:numPr>
          <w:ilvl w:val="0"/>
          <w:numId w:val="2"/>
        </w:numPr>
        <w:jc w:val="both"/>
      </w:pPr>
      <w:r>
        <w:t>Diesel</w:t>
      </w:r>
    </w:p>
    <w:p w14:paraId="5B35C32F" w14:textId="77777777" w:rsidR="008173B8" w:rsidRDefault="008173B8" w:rsidP="008173B8">
      <w:pPr>
        <w:pStyle w:val="ListParagraph"/>
        <w:numPr>
          <w:ilvl w:val="0"/>
          <w:numId w:val="2"/>
        </w:numPr>
        <w:jc w:val="both"/>
      </w:pPr>
      <w:r>
        <w:t>Refinery Coke</w:t>
      </w:r>
    </w:p>
    <w:p w14:paraId="388DC2F5" w14:textId="77777777" w:rsidR="008173B8" w:rsidRDefault="008173B8" w:rsidP="008173B8">
      <w:pPr>
        <w:pStyle w:val="ListParagraph"/>
        <w:numPr>
          <w:ilvl w:val="0"/>
          <w:numId w:val="2"/>
        </w:numPr>
        <w:jc w:val="both"/>
      </w:pPr>
      <w:r>
        <w:t>Benzene</w:t>
      </w:r>
    </w:p>
    <w:p w14:paraId="317D0586" w14:textId="77777777" w:rsidR="008173B8" w:rsidRDefault="008173B8" w:rsidP="008173B8">
      <w:pPr>
        <w:pStyle w:val="ListParagraph"/>
        <w:numPr>
          <w:ilvl w:val="0"/>
          <w:numId w:val="2"/>
        </w:numPr>
        <w:jc w:val="both"/>
      </w:pPr>
      <w:proofErr w:type="spellStart"/>
      <w:r>
        <w:t>ParaXylene</w:t>
      </w:r>
      <w:proofErr w:type="spellEnd"/>
    </w:p>
    <w:p w14:paraId="2449BB53" w14:textId="77777777" w:rsidR="0080269D" w:rsidRDefault="0080269D" w:rsidP="00F351EB">
      <w:pPr>
        <w:jc w:val="both"/>
      </w:pPr>
    </w:p>
    <w:p w14:paraId="3BA42A3B" w14:textId="77777777" w:rsidR="008173B8" w:rsidRDefault="008173B8" w:rsidP="00F351EB">
      <w:pPr>
        <w:jc w:val="both"/>
      </w:pPr>
    </w:p>
    <w:p w14:paraId="23F4F36D" w14:textId="77777777" w:rsidR="0080269D" w:rsidRDefault="00BF7B95" w:rsidP="00B26CE8">
      <w:pPr>
        <w:jc w:val="both"/>
      </w:pPr>
      <w:r>
        <w:t>The</w:t>
      </w:r>
      <w:r w:rsidR="005C2496">
        <w:t xml:space="preserve"> Crude Oil Supply for the refinery will</w:t>
      </w:r>
      <w:r>
        <w:t xml:space="preserve"> </w:t>
      </w:r>
      <w:r w:rsidR="005C2496">
        <w:t>be from the Arabian Gulf</w:t>
      </w:r>
      <w:r>
        <w:t xml:space="preserve"> as</w:t>
      </w:r>
      <w:r w:rsidR="005C2496">
        <w:t xml:space="preserve"> the large reserves oil producers in this region, the target is Light Crude from Iraq and Light crude from Iran, also any other available crudes in the region, we have in place agreement with Local Oil trader company to facilitate the crude supply for he refinery.</w:t>
      </w:r>
    </w:p>
    <w:p w14:paraId="072B55D9" w14:textId="77777777" w:rsidR="005C2496" w:rsidRDefault="005C2496" w:rsidP="005C2496">
      <w:pPr>
        <w:jc w:val="both"/>
      </w:pPr>
    </w:p>
    <w:p w14:paraId="2489109E" w14:textId="77777777" w:rsidR="005C2496" w:rsidRDefault="005C2496" w:rsidP="005C2496">
      <w:pPr>
        <w:jc w:val="both"/>
      </w:pPr>
    </w:p>
    <w:p w14:paraId="394F4C60" w14:textId="77777777" w:rsidR="005C2496" w:rsidRDefault="005C2496" w:rsidP="005C2496">
      <w:pPr>
        <w:jc w:val="both"/>
      </w:pPr>
    </w:p>
    <w:p w14:paraId="3231C396" w14:textId="77777777" w:rsidR="005C2496" w:rsidRDefault="005C2496" w:rsidP="005C2496">
      <w:pPr>
        <w:jc w:val="both"/>
      </w:pPr>
    </w:p>
    <w:p w14:paraId="3A291A9F" w14:textId="77777777" w:rsidR="005C2496" w:rsidRDefault="005C2496" w:rsidP="005C2496">
      <w:pPr>
        <w:jc w:val="both"/>
      </w:pPr>
    </w:p>
    <w:p w14:paraId="55EF2A64" w14:textId="77777777" w:rsidR="005C2496" w:rsidRDefault="005C2496" w:rsidP="005C2496">
      <w:pPr>
        <w:jc w:val="both"/>
      </w:pPr>
    </w:p>
    <w:p w14:paraId="533A15FE" w14:textId="77777777" w:rsidR="00073D5D" w:rsidRPr="009E171C" w:rsidRDefault="00073D5D" w:rsidP="005C2496">
      <w:pPr>
        <w:jc w:val="both"/>
        <w:rPr>
          <w:b/>
        </w:rPr>
      </w:pPr>
      <w:bookmarkStart w:id="0" w:name="_GoBack"/>
      <w:r w:rsidRPr="009E171C">
        <w:rPr>
          <w:b/>
        </w:rPr>
        <w:t>Financial calculations:</w:t>
      </w:r>
    </w:p>
    <w:bookmarkEnd w:id="0"/>
    <w:p w14:paraId="766A9F0A" w14:textId="77777777" w:rsidR="00073D5D" w:rsidRDefault="00073D5D" w:rsidP="005C2496">
      <w:pPr>
        <w:jc w:val="both"/>
      </w:pPr>
    </w:p>
    <w:p w14:paraId="736446CE" w14:textId="77777777" w:rsidR="00073D5D" w:rsidRDefault="00073D5D" w:rsidP="005C2496">
      <w:pPr>
        <w:jc w:val="both"/>
      </w:pPr>
      <w:r>
        <w:t>High level financial calculations for the for the project Phase I and Phase II to indicate the Net Present value (NPV) and the Internal Rate of return (IRR), based on the Crude and products price first week of July 2014.</w:t>
      </w:r>
    </w:p>
    <w:p w14:paraId="68FD368F" w14:textId="77777777" w:rsidR="00073D5D" w:rsidRDefault="00073D5D" w:rsidP="005C2496">
      <w:pPr>
        <w:jc w:val="both"/>
      </w:pPr>
    </w:p>
    <w:p w14:paraId="5522F12D" w14:textId="77777777" w:rsidR="00B226A4" w:rsidRDefault="00073D5D" w:rsidP="005C2496">
      <w:pPr>
        <w:jc w:val="both"/>
      </w:pPr>
      <w:r>
        <w:t>The estimate project investments around 5 billon US dollars</w:t>
      </w:r>
      <w:r w:rsidR="00B226A4">
        <w:t xml:space="preserve">, and based on the our initial calculation of the project Phase I the refinery profit is </w:t>
      </w:r>
      <w:r w:rsidR="00867253">
        <w:t>9</w:t>
      </w:r>
      <w:r w:rsidR="00B226A4">
        <w:t xml:space="preserve"> USD Dollars per Barrel and for Phase the refinery margin will reach up to 1</w:t>
      </w:r>
      <w:r w:rsidR="00867253">
        <w:t>8</w:t>
      </w:r>
      <w:r w:rsidR="00B226A4">
        <w:t xml:space="preserve"> USD per Barrel. </w:t>
      </w:r>
    </w:p>
    <w:p w14:paraId="388B3466" w14:textId="77777777" w:rsidR="00B226A4" w:rsidRDefault="00B226A4" w:rsidP="005C2496">
      <w:pPr>
        <w:jc w:val="both"/>
      </w:pPr>
    </w:p>
    <w:p w14:paraId="4F65F9DB" w14:textId="77777777" w:rsidR="00B226A4" w:rsidRDefault="00B226A4" w:rsidP="005C2496">
      <w:pPr>
        <w:jc w:val="both"/>
      </w:pPr>
      <w:r>
        <w:t>Phase I Calculations:</w:t>
      </w:r>
    </w:p>
    <w:p w14:paraId="162F275E" w14:textId="77777777" w:rsidR="00344A54" w:rsidRDefault="00344A54" w:rsidP="005C2496">
      <w:pPr>
        <w:jc w:val="both"/>
      </w:pPr>
    </w:p>
    <w:p w14:paraId="2A060EB3" w14:textId="77777777" w:rsidR="00344A54" w:rsidRDefault="00344A54" w:rsidP="005C2496">
      <w:pPr>
        <w:jc w:val="both"/>
      </w:pPr>
      <w:r>
        <w:t xml:space="preserve">Crude Feed Cost / Day  (250 </w:t>
      </w:r>
      <w:proofErr w:type="spellStart"/>
      <w:r>
        <w:t>bbl</w:t>
      </w:r>
      <w:proofErr w:type="spellEnd"/>
      <w:r>
        <w:t>)</w:t>
      </w:r>
      <w:r>
        <w:tab/>
      </w:r>
      <w:r>
        <w:tab/>
        <w:t xml:space="preserve">27,250,000 </w:t>
      </w:r>
      <w:r>
        <w:tab/>
        <w:t>USD</w:t>
      </w:r>
    </w:p>
    <w:p w14:paraId="456EC2CB" w14:textId="77777777" w:rsidR="00344A54" w:rsidRDefault="00344A54" w:rsidP="005C2496">
      <w:pPr>
        <w:jc w:val="both"/>
      </w:pPr>
      <w:r>
        <w:t xml:space="preserve">Total Income </w:t>
      </w:r>
      <w:r>
        <w:tab/>
        <w:t>/ Day</w:t>
      </w:r>
      <w:r>
        <w:tab/>
      </w:r>
      <w:r>
        <w:tab/>
      </w:r>
      <w:r>
        <w:tab/>
      </w:r>
      <w:r>
        <w:tab/>
        <w:t xml:space="preserve">30,429,975 </w:t>
      </w:r>
      <w:r>
        <w:tab/>
        <w:t>USD</w:t>
      </w:r>
    </w:p>
    <w:p w14:paraId="4533B073" w14:textId="77777777" w:rsidR="00073D5D" w:rsidRDefault="00344A54" w:rsidP="005C2496">
      <w:pPr>
        <w:jc w:val="both"/>
      </w:pPr>
      <w:r>
        <w:t>Operating cost / Day</w:t>
      </w:r>
      <w:r>
        <w:tab/>
        <w:t>(3%)</w:t>
      </w:r>
      <w:r>
        <w:tab/>
      </w:r>
      <w:r>
        <w:tab/>
      </w:r>
      <w:r w:rsidR="00B226A4">
        <w:t xml:space="preserve">  </w:t>
      </w:r>
      <w:r w:rsidR="00073D5D">
        <w:t xml:space="preserve">      </w:t>
      </w:r>
      <w:r>
        <w:tab/>
        <w:t xml:space="preserve">912,899 </w:t>
      </w:r>
      <w:r>
        <w:tab/>
        <w:t>USD</w:t>
      </w:r>
    </w:p>
    <w:p w14:paraId="6B050949" w14:textId="77777777" w:rsidR="00344A54" w:rsidRDefault="00344A54" w:rsidP="005C2496">
      <w:pPr>
        <w:jc w:val="both"/>
      </w:pPr>
      <w:r>
        <w:t>Profit / Day</w:t>
      </w:r>
      <w:r>
        <w:tab/>
      </w:r>
      <w:r>
        <w:tab/>
      </w:r>
      <w:r>
        <w:tab/>
      </w:r>
      <w:r>
        <w:tab/>
      </w:r>
      <w:r>
        <w:tab/>
        <w:t xml:space="preserve">2,267,075 </w:t>
      </w:r>
      <w:r>
        <w:tab/>
        <w:t>USD</w:t>
      </w:r>
    </w:p>
    <w:p w14:paraId="3B4229BC" w14:textId="77777777" w:rsidR="00344A54" w:rsidRDefault="00344A54" w:rsidP="005C2496">
      <w:pPr>
        <w:jc w:val="both"/>
      </w:pPr>
      <w:r>
        <w:t>Profit / Year</w:t>
      </w:r>
      <w:r>
        <w:tab/>
      </w:r>
      <w:r>
        <w:tab/>
      </w:r>
      <w:r>
        <w:tab/>
      </w:r>
      <w:r>
        <w:tab/>
      </w:r>
      <w:r>
        <w:tab/>
        <w:t xml:space="preserve">827,482,648 </w:t>
      </w:r>
      <w:r>
        <w:tab/>
        <w:t>USD</w:t>
      </w:r>
    </w:p>
    <w:p w14:paraId="7447E0A5" w14:textId="77777777" w:rsidR="00073D5D" w:rsidRDefault="00073D5D" w:rsidP="005C2496">
      <w:pPr>
        <w:jc w:val="both"/>
      </w:pPr>
    </w:p>
    <w:p w14:paraId="0482017F" w14:textId="77777777" w:rsidR="00D95487" w:rsidRDefault="00D95487" w:rsidP="005C2496">
      <w:pPr>
        <w:jc w:val="both"/>
      </w:pPr>
    </w:p>
    <w:p w14:paraId="0A8019D1" w14:textId="77777777" w:rsidR="00D95487" w:rsidRDefault="00D95487" w:rsidP="00D95487">
      <w:pPr>
        <w:jc w:val="both"/>
      </w:pPr>
      <w:r>
        <w:t>Phase II Calculations:</w:t>
      </w:r>
    </w:p>
    <w:p w14:paraId="6F6B0EA3" w14:textId="77777777" w:rsidR="00D95487" w:rsidRDefault="00D95487" w:rsidP="00D95487">
      <w:pPr>
        <w:jc w:val="both"/>
      </w:pPr>
    </w:p>
    <w:p w14:paraId="791D6764" w14:textId="77777777" w:rsidR="00D95487" w:rsidRDefault="00D95487" w:rsidP="00D95487">
      <w:pPr>
        <w:jc w:val="both"/>
      </w:pPr>
      <w:r>
        <w:t xml:space="preserve">Crude Feed Cost / Day  (250 </w:t>
      </w:r>
      <w:proofErr w:type="spellStart"/>
      <w:r>
        <w:t>bbl</w:t>
      </w:r>
      <w:proofErr w:type="spellEnd"/>
      <w:r>
        <w:t>)</w:t>
      </w:r>
      <w:r>
        <w:tab/>
      </w:r>
      <w:r>
        <w:tab/>
        <w:t xml:space="preserve">27,250,000 </w:t>
      </w:r>
      <w:r>
        <w:tab/>
        <w:t>USD</w:t>
      </w:r>
    </w:p>
    <w:p w14:paraId="781461FC" w14:textId="77777777" w:rsidR="00D95487" w:rsidRDefault="00D95487" w:rsidP="00D95487">
      <w:pPr>
        <w:jc w:val="both"/>
      </w:pPr>
      <w:r>
        <w:t xml:space="preserve">Total Income </w:t>
      </w:r>
      <w:r>
        <w:tab/>
        <w:t>/ Day</w:t>
      </w:r>
      <w:r>
        <w:tab/>
      </w:r>
      <w:r>
        <w:tab/>
      </w:r>
      <w:r>
        <w:tab/>
      </w:r>
      <w:r>
        <w:tab/>
        <w:t xml:space="preserve">32,896,487 </w:t>
      </w:r>
      <w:r>
        <w:tab/>
        <w:t>USD</w:t>
      </w:r>
    </w:p>
    <w:p w14:paraId="40FFE7B9" w14:textId="77777777" w:rsidR="00D95487" w:rsidRDefault="00D95487" w:rsidP="00D95487">
      <w:pPr>
        <w:jc w:val="both"/>
      </w:pPr>
      <w:r>
        <w:t>Operating cost / Day</w:t>
      </w:r>
      <w:r>
        <w:tab/>
        <w:t>(3%)</w:t>
      </w:r>
      <w:r>
        <w:tab/>
      </w:r>
      <w:r>
        <w:tab/>
        <w:t xml:space="preserve">        </w:t>
      </w:r>
      <w:r>
        <w:tab/>
        <w:t xml:space="preserve">986,895 </w:t>
      </w:r>
      <w:r>
        <w:tab/>
        <w:t>USD</w:t>
      </w:r>
    </w:p>
    <w:p w14:paraId="346982B1" w14:textId="77777777" w:rsidR="00D95487" w:rsidRDefault="00D95487" w:rsidP="00D95487">
      <w:pPr>
        <w:jc w:val="both"/>
      </w:pPr>
      <w:r>
        <w:t>Profit / Day</w:t>
      </w:r>
      <w:r>
        <w:tab/>
      </w:r>
      <w:r>
        <w:tab/>
      </w:r>
      <w:r>
        <w:tab/>
      </w:r>
      <w:r>
        <w:tab/>
      </w:r>
      <w:r>
        <w:tab/>
        <w:t xml:space="preserve">4,659,592 </w:t>
      </w:r>
      <w:r>
        <w:tab/>
        <w:t>USD</w:t>
      </w:r>
    </w:p>
    <w:p w14:paraId="4EC79C03" w14:textId="77777777" w:rsidR="00D95487" w:rsidRDefault="00D95487" w:rsidP="00D95487">
      <w:pPr>
        <w:jc w:val="both"/>
      </w:pPr>
      <w:r>
        <w:t>Profit / Year</w:t>
      </w:r>
      <w:r>
        <w:tab/>
      </w:r>
      <w:r>
        <w:tab/>
      </w:r>
      <w:r>
        <w:tab/>
      </w:r>
      <w:r>
        <w:tab/>
        <w:t xml:space="preserve">          1,700,751,222 </w:t>
      </w:r>
      <w:r>
        <w:tab/>
        <w:t>USD</w:t>
      </w:r>
    </w:p>
    <w:p w14:paraId="5AB90584" w14:textId="77777777" w:rsidR="00D95487" w:rsidRDefault="00D95487" w:rsidP="005C2496">
      <w:pPr>
        <w:jc w:val="both"/>
      </w:pPr>
    </w:p>
    <w:p w14:paraId="07157E69" w14:textId="77777777" w:rsidR="005C2496" w:rsidRDefault="00073D5D" w:rsidP="005C2496">
      <w:pPr>
        <w:jc w:val="both"/>
      </w:pPr>
      <w:r>
        <w:t xml:space="preserve">   </w:t>
      </w:r>
    </w:p>
    <w:p w14:paraId="5E9F335F" w14:textId="77777777" w:rsidR="00D95487" w:rsidRDefault="00D95487">
      <w:r>
        <w:t>Net Present Value and IRR</w:t>
      </w:r>
    </w:p>
    <w:p w14:paraId="1C82AA51" w14:textId="1C4DBE24" w:rsidR="00D95487" w:rsidRDefault="00DD7B38">
      <w:r>
        <w:t xml:space="preserve">The net present value calculation </w:t>
      </w:r>
      <w:r w:rsidR="00F47FE1">
        <w:t xml:space="preserve">done for period of 7 years at interest rate </w:t>
      </w:r>
      <w:r w:rsidR="00A93F46">
        <w:t>of 5%</w:t>
      </w:r>
      <w:r w:rsidR="00F47FE1">
        <w:t xml:space="preserve"> </w:t>
      </w:r>
    </w:p>
    <w:p w14:paraId="0C0A538E" w14:textId="77777777" w:rsidR="00DD7B38" w:rsidRDefault="00DD7B38"/>
    <w:p w14:paraId="5BCCA0FE" w14:textId="77777777" w:rsidR="00D95487" w:rsidRDefault="00D95487">
      <w:r>
        <w:t>Interest</w:t>
      </w:r>
      <w:r>
        <w:tab/>
      </w:r>
      <w:r>
        <w:tab/>
      </w:r>
      <w:r>
        <w:tab/>
      </w:r>
      <w:r>
        <w:tab/>
      </w:r>
      <w:r>
        <w:tab/>
        <w:t xml:space="preserve">5% </w:t>
      </w:r>
    </w:p>
    <w:p w14:paraId="5449199F" w14:textId="77777777" w:rsidR="00D95487" w:rsidRDefault="00D95487">
      <w:r>
        <w:t>Capital Investment</w:t>
      </w:r>
      <w:r>
        <w:tab/>
      </w:r>
      <w:r>
        <w:tab/>
      </w:r>
      <w:r>
        <w:tab/>
      </w:r>
      <w:r>
        <w:tab/>
        <w:t>5,000,000,000 USD</w:t>
      </w:r>
    </w:p>
    <w:p w14:paraId="1368D171" w14:textId="58E1D8C9" w:rsidR="00D95487" w:rsidRDefault="00DD7B38">
      <w:r>
        <w:t>NPV</w:t>
      </w:r>
      <w:r>
        <w:tab/>
      </w:r>
      <w:r>
        <w:tab/>
      </w:r>
      <w:r>
        <w:tab/>
      </w:r>
      <w:r>
        <w:tab/>
      </w:r>
      <w:r>
        <w:tab/>
      </w:r>
      <w:r>
        <w:tab/>
        <w:t>2,463,054,706 USD</w:t>
      </w:r>
    </w:p>
    <w:p w14:paraId="076F6E29" w14:textId="6B468933" w:rsidR="00DD7B38" w:rsidRDefault="00DD7B38">
      <w:r>
        <w:t>IRR</w:t>
      </w:r>
      <w:r>
        <w:tab/>
      </w:r>
      <w:r>
        <w:tab/>
      </w:r>
      <w:r>
        <w:tab/>
      </w:r>
      <w:r>
        <w:tab/>
      </w:r>
      <w:r>
        <w:tab/>
      </w:r>
      <w:r>
        <w:tab/>
        <w:t>15.463 %</w:t>
      </w:r>
    </w:p>
    <w:p w14:paraId="37378603" w14:textId="77777777" w:rsidR="00364E21" w:rsidRDefault="00DA1310">
      <w:r>
        <w:t xml:space="preserve"> </w:t>
      </w:r>
    </w:p>
    <w:sectPr w:rsidR="00364E21" w:rsidSect="00106956">
      <w:headerReference w:type="default" r:id="rId9"/>
      <w:pgSz w:w="11900" w:h="16840"/>
      <w:pgMar w:top="1440" w:right="1800" w:bottom="1440" w:left="1800" w:header="426"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9C7DE" w14:textId="77777777" w:rsidR="00DD7B38" w:rsidRDefault="00DD7B38" w:rsidP="00105A80">
      <w:r>
        <w:separator/>
      </w:r>
    </w:p>
  </w:endnote>
  <w:endnote w:type="continuationSeparator" w:id="0">
    <w:p w14:paraId="2C82D33F" w14:textId="77777777" w:rsidR="00DD7B38" w:rsidRDefault="00DD7B38" w:rsidP="0010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CF023" w14:textId="77777777" w:rsidR="00DD7B38" w:rsidRDefault="00DD7B38" w:rsidP="00105A80">
      <w:r>
        <w:separator/>
      </w:r>
    </w:p>
  </w:footnote>
  <w:footnote w:type="continuationSeparator" w:id="0">
    <w:p w14:paraId="4FCDB77C" w14:textId="77777777" w:rsidR="00DD7B38" w:rsidRDefault="00DD7B38" w:rsidP="00105A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A2138" w14:textId="77777777" w:rsidR="00DD7B38" w:rsidRDefault="00DD7B38">
    <w:pPr>
      <w:pStyle w:val="Header"/>
    </w:pPr>
    <w:r>
      <w:rPr>
        <w:noProof/>
      </w:rPr>
      <w:drawing>
        <wp:inline distT="0" distB="0" distL="0" distR="0" wp14:anchorId="1652535B" wp14:editId="6F547FEE">
          <wp:extent cx="1828800" cy="6984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 Sadara Logo.tiff"/>
                  <pic:cNvPicPr/>
                </pic:nvPicPr>
                <pic:blipFill>
                  <a:blip r:embed="rId1">
                    <a:extLst>
                      <a:ext uri="{28A0092B-C50C-407E-A947-70E740481C1C}">
                        <a14:useLocalDpi xmlns:a14="http://schemas.microsoft.com/office/drawing/2010/main" val="0"/>
                      </a:ext>
                    </a:extLst>
                  </a:blip>
                  <a:stretch>
                    <a:fillRect/>
                  </a:stretch>
                </pic:blipFill>
                <pic:spPr>
                  <a:xfrm>
                    <a:off x="0" y="0"/>
                    <a:ext cx="1828800" cy="698436"/>
                  </a:xfrm>
                  <a:prstGeom prst="rect">
                    <a:avLst/>
                  </a:prstGeom>
                </pic:spPr>
              </pic:pic>
            </a:graphicData>
          </a:graphic>
        </wp:inline>
      </w:drawing>
    </w:r>
  </w:p>
  <w:p w14:paraId="0659266E" w14:textId="77777777" w:rsidR="00DD7B38" w:rsidRDefault="00DD7B38">
    <w:pPr>
      <w:pStyle w:val="Header"/>
    </w:pPr>
    <w:r>
      <w:rPr>
        <w:noProof/>
      </w:rPr>
      <mc:AlternateContent>
        <mc:Choice Requires="wps">
          <w:drawing>
            <wp:anchor distT="0" distB="0" distL="114300" distR="114300" simplePos="0" relativeHeight="251659264" behindDoc="0" locked="0" layoutInCell="1" allowOverlap="1" wp14:anchorId="17BCBE4E" wp14:editId="3EDD7F17">
              <wp:simplePos x="0" y="0"/>
              <wp:positionH relativeFrom="column">
                <wp:posOffset>-113665</wp:posOffset>
              </wp:positionH>
              <wp:positionV relativeFrom="paragraph">
                <wp:posOffset>174625</wp:posOffset>
              </wp:positionV>
              <wp:extent cx="5486400" cy="0"/>
              <wp:effectExtent l="102235" t="101600" r="113665" b="13970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25400">
                        <a:solidFill>
                          <a:schemeClr val="accent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9pt,13.75pt" to="423.1pt,13.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" strokecolor="#4f81bd [3204]" strokeweight="2pt">
              <v:shadow on="t" opacity="24903f" origin=",.5" offset="0,20000emu"/>
            </v:lin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A5C39"/>
    <w:multiLevelType w:val="hybridMultilevel"/>
    <w:tmpl w:val="8C029700"/>
    <w:lvl w:ilvl="0" w:tplc="81041C56">
      <w:start w:val="1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B77AE5"/>
    <w:multiLevelType w:val="hybridMultilevel"/>
    <w:tmpl w:val="42AA0A0E"/>
    <w:lvl w:ilvl="0" w:tplc="DE8647E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10"/>
    <w:rsid w:val="00073D5D"/>
    <w:rsid w:val="000F032D"/>
    <w:rsid w:val="00105A80"/>
    <w:rsid w:val="00106956"/>
    <w:rsid w:val="001F097F"/>
    <w:rsid w:val="001F37CE"/>
    <w:rsid w:val="00240A04"/>
    <w:rsid w:val="00301D4B"/>
    <w:rsid w:val="00344A54"/>
    <w:rsid w:val="00350C21"/>
    <w:rsid w:val="00364E21"/>
    <w:rsid w:val="00406441"/>
    <w:rsid w:val="00436759"/>
    <w:rsid w:val="00590F45"/>
    <w:rsid w:val="005C2496"/>
    <w:rsid w:val="005D5E28"/>
    <w:rsid w:val="005E31A2"/>
    <w:rsid w:val="007E0CF5"/>
    <w:rsid w:val="0080269D"/>
    <w:rsid w:val="008173B8"/>
    <w:rsid w:val="00867253"/>
    <w:rsid w:val="00962220"/>
    <w:rsid w:val="009B6599"/>
    <w:rsid w:val="009E171C"/>
    <w:rsid w:val="00A11F9E"/>
    <w:rsid w:val="00A5483D"/>
    <w:rsid w:val="00A93F46"/>
    <w:rsid w:val="00AB56B3"/>
    <w:rsid w:val="00B226A4"/>
    <w:rsid w:val="00B26CE8"/>
    <w:rsid w:val="00B90126"/>
    <w:rsid w:val="00BE74CF"/>
    <w:rsid w:val="00BF7B95"/>
    <w:rsid w:val="00CD68B0"/>
    <w:rsid w:val="00D95487"/>
    <w:rsid w:val="00DA1310"/>
    <w:rsid w:val="00DD7B38"/>
    <w:rsid w:val="00F351EB"/>
    <w:rsid w:val="00F47FE1"/>
    <w:rsid w:val="00FA20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118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007"/>
    <w:pPr>
      <w:ind w:left="720"/>
      <w:contextualSpacing/>
    </w:pPr>
  </w:style>
  <w:style w:type="paragraph" w:styleId="Header">
    <w:name w:val="header"/>
    <w:basedOn w:val="Normal"/>
    <w:link w:val="HeaderChar"/>
    <w:uiPriority w:val="99"/>
    <w:unhideWhenUsed/>
    <w:rsid w:val="00105A80"/>
    <w:pPr>
      <w:tabs>
        <w:tab w:val="center" w:pos="4320"/>
        <w:tab w:val="right" w:pos="8640"/>
      </w:tabs>
    </w:pPr>
  </w:style>
  <w:style w:type="character" w:customStyle="1" w:styleId="HeaderChar">
    <w:name w:val="Header Char"/>
    <w:basedOn w:val="DefaultParagraphFont"/>
    <w:link w:val="Header"/>
    <w:uiPriority w:val="99"/>
    <w:rsid w:val="00105A80"/>
  </w:style>
  <w:style w:type="paragraph" w:styleId="Footer">
    <w:name w:val="footer"/>
    <w:basedOn w:val="Normal"/>
    <w:link w:val="FooterChar"/>
    <w:uiPriority w:val="99"/>
    <w:unhideWhenUsed/>
    <w:rsid w:val="00105A80"/>
    <w:pPr>
      <w:tabs>
        <w:tab w:val="center" w:pos="4320"/>
        <w:tab w:val="right" w:pos="8640"/>
      </w:tabs>
    </w:pPr>
  </w:style>
  <w:style w:type="character" w:customStyle="1" w:styleId="FooterChar">
    <w:name w:val="Footer Char"/>
    <w:basedOn w:val="DefaultParagraphFont"/>
    <w:link w:val="Footer"/>
    <w:uiPriority w:val="99"/>
    <w:rsid w:val="00105A80"/>
  </w:style>
  <w:style w:type="paragraph" w:styleId="BalloonText">
    <w:name w:val="Balloon Text"/>
    <w:basedOn w:val="Normal"/>
    <w:link w:val="BalloonTextChar"/>
    <w:uiPriority w:val="99"/>
    <w:semiHidden/>
    <w:unhideWhenUsed/>
    <w:rsid w:val="00105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5A8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007"/>
    <w:pPr>
      <w:ind w:left="720"/>
      <w:contextualSpacing/>
    </w:pPr>
  </w:style>
  <w:style w:type="paragraph" w:styleId="Header">
    <w:name w:val="header"/>
    <w:basedOn w:val="Normal"/>
    <w:link w:val="HeaderChar"/>
    <w:uiPriority w:val="99"/>
    <w:unhideWhenUsed/>
    <w:rsid w:val="00105A80"/>
    <w:pPr>
      <w:tabs>
        <w:tab w:val="center" w:pos="4320"/>
        <w:tab w:val="right" w:pos="8640"/>
      </w:tabs>
    </w:pPr>
  </w:style>
  <w:style w:type="character" w:customStyle="1" w:styleId="HeaderChar">
    <w:name w:val="Header Char"/>
    <w:basedOn w:val="DefaultParagraphFont"/>
    <w:link w:val="Header"/>
    <w:uiPriority w:val="99"/>
    <w:rsid w:val="00105A80"/>
  </w:style>
  <w:style w:type="paragraph" w:styleId="Footer">
    <w:name w:val="footer"/>
    <w:basedOn w:val="Normal"/>
    <w:link w:val="FooterChar"/>
    <w:uiPriority w:val="99"/>
    <w:unhideWhenUsed/>
    <w:rsid w:val="00105A80"/>
    <w:pPr>
      <w:tabs>
        <w:tab w:val="center" w:pos="4320"/>
        <w:tab w:val="right" w:pos="8640"/>
      </w:tabs>
    </w:pPr>
  </w:style>
  <w:style w:type="character" w:customStyle="1" w:styleId="FooterChar">
    <w:name w:val="Footer Char"/>
    <w:basedOn w:val="DefaultParagraphFont"/>
    <w:link w:val="Footer"/>
    <w:uiPriority w:val="99"/>
    <w:rsid w:val="00105A80"/>
  </w:style>
  <w:style w:type="paragraph" w:styleId="BalloonText">
    <w:name w:val="Balloon Text"/>
    <w:basedOn w:val="Normal"/>
    <w:link w:val="BalloonTextChar"/>
    <w:uiPriority w:val="99"/>
    <w:semiHidden/>
    <w:unhideWhenUsed/>
    <w:rsid w:val="00105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5A8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931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93784-BB3D-A44A-B8CB-D79F1340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413</Words>
  <Characters>2356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Sorrento Information technology</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Amjed</dc:creator>
  <cp:lastModifiedBy>Amjed</cp:lastModifiedBy>
  <cp:revision>7</cp:revision>
  <cp:lastPrinted>2014-03-29T19:42:00Z</cp:lastPrinted>
  <dcterms:created xsi:type="dcterms:W3CDTF">2014-07-20T00:16:00Z</dcterms:created>
  <dcterms:modified xsi:type="dcterms:W3CDTF">2014-07-20T00:27:00Z</dcterms:modified>
</cp:coreProperties>
</file>